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zajęć z chirurgii dla studentów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czwartego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roku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Wydziału Lekarskiego UJ,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grupa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, rok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dr C. Osuch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dr M. Migaczewski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 - dr A. Zub-Pokrowiecka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ćwiczeń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odbywają w II Katedrze Chirurgii Ogólnej w dniach 30 i 31 października oraz 4, 6, 7, 12, 13, 14, 15, 18 listopada w godzinach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według harmonogramu, który każdy student otrzymuje podczas pierwszych zajęć z chirurgii.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dniach 5 oraz 8 listopada zajęcia odbywają się w Centrum Innowacyjnej Edukacji Medycznej przy ul. Medycznej 7.</w:t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w Zakładzie Endoskopii odbywają się w dniach: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 6 i 7 listopada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- 12 i 13 listopada</w:t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- 14 i 15 listopada</w:t>
      </w:r>
    </w:p>
    <w:p w:rsidR="00000000" w:rsidDel="00000000" w:rsidP="00000000" w:rsidRDefault="00000000" w:rsidRPr="00000000" w14:paraId="0000000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seminariów</w:t>
        <w:br w:type="textWrapping"/>
        <w:br w:type="textWrapping"/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dróg żółciowych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Dembiński,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4.11.2024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Nowotworowe schorzenia jelita grubego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J. Kulawik,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31.10.2024 r.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godzina 10:30 sala seminaryjna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Chirurgia metaboliczna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 dr A.Lasek,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6.11.2024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Zasady opieki okołooperacyjnej (ERAS)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A. Zub-Pokrowiecka,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7.11.2024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trzustki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Winiarski,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15.11.2024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10:30 sala seminaryjna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Ćwiczenia odbywają się również w dni, kiedy zaplanowane są seminaria.</w:t>
        <w:br w:type="textWrapping"/>
        <w:br w:type="textWrapping"/>
        <w:t xml:space="preserve">W razie pytań lub wątpliwości do Państwa dyspozycji pozostaje dr hab. Mateusz Rubinkiewicz, prof UJ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mateusz.rubinkiewicz@uj.edu.pl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1418" w:top="709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teusz.rubinkiewicz@uj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v/S95KN6QZbtAUBLNbeFGiLnWw==">CgMxLjA4AHIhMXM2UGhsVVlvdDh5NE5mVjVEVnBlRnRSOG9TcUVsVXZr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